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 w:val="52"/>
          <w:szCs w:val="52"/>
          <w:highlight w:val="none"/>
          <w:lang w:eastAsia="zh-CN"/>
        </w:rPr>
        <w:t>信宜市县道651线公路安全生命防护工程</w:t>
      </w: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  <w:lang w:eastAsia="zh-CN"/>
        </w:rPr>
        <w:t>（K0+000～K15+000 东镇段，长度15.000km）更正公告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一、采购项目编号：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  <w:lang w:val="en-US" w:eastAsia="zh-CN"/>
        </w:rPr>
        <w:t>YH180042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40" w:lineRule="exact"/>
        <w:ind w:left="2280" w:hanging="2280" w:hangingChars="95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二、采购项目名称：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 w:color="auto"/>
          <w:lang w:eastAsia="zh-CN"/>
        </w:rPr>
        <w:t>信宜市县道651线公路安全生命防护工程（K0+000～K15+000 东镇段，长度15.000km）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三、采购公告发布时间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四、开标（报价）时间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sz w:val="24"/>
          <w:szCs w:val="24"/>
        </w:rPr>
        <w:t>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0分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sz w:val="24"/>
          <w:szCs w:val="24"/>
        </w:rPr>
        <w:t>因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招标文件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清单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增加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原因，现将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招标文件清单增加</w:t>
      </w:r>
      <w:r>
        <w:rPr>
          <w:rFonts w:hint="eastAsia" w:ascii="宋体" w:hAnsi="宋体" w:eastAsia="宋体" w:cs="宋体"/>
          <w:sz w:val="24"/>
          <w:szCs w:val="24"/>
        </w:rPr>
        <w:t>内容部分如下：</w:t>
      </w: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  <w:bookmarkStart w:id="0" w:name="_GoBack"/>
      <w:bookmarkEnd w:id="0"/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tbl>
      <w:tblPr>
        <w:tblW w:w="153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1199"/>
        <w:gridCol w:w="374"/>
        <w:gridCol w:w="779"/>
        <w:gridCol w:w="5473"/>
        <w:gridCol w:w="929"/>
        <w:gridCol w:w="1860"/>
        <w:gridCol w:w="1172"/>
        <w:gridCol w:w="1170"/>
        <w:gridCol w:w="780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324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martSimSun" w:hAnsi="smartSimSun" w:eastAsia="smartSimSun" w:cs="smartSimSu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smartSimSun" w:hAnsi="smartSimSun" w:eastAsia="smartSimSun" w:cs="smartSimSun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lang w:val="en-US" w:eastAsia="zh-CN" w:bidi="ar"/>
              </w:rPr>
              <w:t>建设项目名称</w:t>
            </w:r>
            <w:r>
              <w:rPr>
                <w:rStyle w:val="6"/>
                <w:lang w:val="en-US" w:eastAsia="zh-CN" w:bidi="ar"/>
              </w:rPr>
              <w:t xml:space="preserve">: </w:t>
            </w:r>
            <w:r>
              <w:rPr>
                <w:rStyle w:val="5"/>
                <w:lang w:val="en-US" w:eastAsia="zh-CN" w:bidi="ar"/>
              </w:rPr>
              <w:t>信宜市县道</w:t>
            </w:r>
            <w:r>
              <w:rPr>
                <w:rStyle w:val="6"/>
                <w:lang w:val="en-US" w:eastAsia="zh-CN" w:bidi="ar"/>
              </w:rPr>
              <w:t>651</w:t>
            </w:r>
            <w:r>
              <w:rPr>
                <w:rStyle w:val="5"/>
                <w:lang w:val="en-US" w:eastAsia="zh-CN" w:bidi="ar"/>
              </w:rPr>
              <w:t>公路安全生命防护工程</w:t>
            </w:r>
            <w:r>
              <w:rPr>
                <w:rStyle w:val="6"/>
                <w:lang w:val="en-US" w:eastAsia="zh-CN" w:bidi="ar"/>
              </w:rPr>
              <w:t>(K0+000-K15+000</w:t>
            </w:r>
            <w:r>
              <w:rPr>
                <w:rStyle w:val="5"/>
                <w:lang w:val="en-US" w:eastAsia="zh-CN" w:bidi="ar"/>
              </w:rPr>
              <w:t>东镇段</w:t>
            </w:r>
            <w:r>
              <w:rPr>
                <w:rStyle w:val="6"/>
                <w:lang w:val="en-US" w:eastAsia="zh-CN" w:bidi="ar"/>
              </w:rPr>
              <w:t>,</w:t>
            </w:r>
            <w:r>
              <w:rPr>
                <w:rStyle w:val="5"/>
                <w:lang w:val="en-US" w:eastAsia="zh-CN" w:bidi="ar"/>
              </w:rPr>
              <w:t>长度为</w:t>
            </w:r>
            <w:r>
              <w:rPr>
                <w:rStyle w:val="6"/>
                <w:lang w:val="en-US" w:eastAsia="zh-CN" w:bidi="ar"/>
              </w:rPr>
              <w:t>15km)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lang w:val="en-US" w:eastAsia="zh-CN" w:bidi="ar"/>
              </w:rPr>
              <w:t>编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制</w:t>
            </w: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范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围</w:t>
            </w:r>
            <w:r>
              <w:rPr>
                <w:rStyle w:val="6"/>
                <w:lang w:val="en-US" w:eastAsia="zh-CN" w:bidi="ar"/>
              </w:rPr>
              <w:t xml:space="preserve">: </w:t>
            </w:r>
            <w:r>
              <w:rPr>
                <w:rStyle w:val="5"/>
                <w:lang w:val="en-US" w:eastAsia="zh-CN" w:bidi="ar"/>
              </w:rPr>
              <w:t>信宜市县道</w:t>
            </w:r>
            <w:r>
              <w:rPr>
                <w:rStyle w:val="6"/>
                <w:lang w:val="en-US" w:eastAsia="zh-CN" w:bidi="ar"/>
              </w:rPr>
              <w:t>651</w:t>
            </w:r>
            <w:r>
              <w:rPr>
                <w:rStyle w:val="5"/>
                <w:lang w:val="en-US" w:eastAsia="zh-CN" w:bidi="ar"/>
              </w:rPr>
              <w:t>公路安全生命防护工程</w:t>
            </w:r>
            <w:r>
              <w:rPr>
                <w:rStyle w:val="6"/>
                <w:lang w:val="en-US" w:eastAsia="zh-CN" w:bidi="ar"/>
              </w:rPr>
              <w:t>(K0+000-K15+000</w:t>
            </w:r>
            <w:r>
              <w:rPr>
                <w:rStyle w:val="5"/>
                <w:lang w:val="en-US" w:eastAsia="zh-CN" w:bidi="ar"/>
              </w:rPr>
              <w:t>东镇段</w:t>
            </w:r>
            <w:r>
              <w:rPr>
                <w:rStyle w:val="6"/>
                <w:lang w:val="en-US" w:eastAsia="zh-CN" w:bidi="ar"/>
              </w:rPr>
              <w:t>,</w:t>
            </w:r>
            <w:r>
              <w:rPr>
                <w:rStyle w:val="5"/>
                <w:lang w:val="en-US" w:eastAsia="zh-CN" w:bidi="ar"/>
              </w:rPr>
              <w:t>长度为</w:t>
            </w:r>
            <w:r>
              <w:rPr>
                <w:rStyle w:val="6"/>
                <w:lang w:val="en-US" w:eastAsia="zh-CN" w:bidi="ar"/>
              </w:rPr>
              <w:t>15km)</w:t>
            </w:r>
            <w:r>
              <w:rPr>
                <w:rStyle w:val="5"/>
                <w:lang w:val="en-US" w:eastAsia="zh-CN" w:bidi="ar"/>
              </w:rPr>
              <w:t>（库外）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 1 页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 2 页</w:t>
            </w:r>
          </w:p>
        </w:tc>
        <w:tc>
          <w:tcPr>
            <w:tcW w:w="197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预01表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细目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  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   量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预算金额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技术经济指标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各项费用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比例(%)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第一部分 建筑安装工程费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公路设施及预埋管线工程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安全设施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主线路基安全设施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km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安全护栏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0.143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路侧护栏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143.000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1-1-3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C级波形梁护栏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143.000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1-1-3-1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路侧波形梁护栏（Gr-C-4E）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1-1-3-2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路侧波形梁护栏（AT1-1）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1-1-3-3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路侧波形梁护栏（AT2）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1-1-3-4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路侧波形梁护栏（BT-2）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交通标志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个/km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33/4.1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单柱式交通标志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个/km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33/4.1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4-1-1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单柱式铝合金标志（△700mm）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4-1-2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单柱式铝合金标志（□600mm）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4-1-3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单柱式铝合金标志（▽700mm）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4-1-4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单柱式铝合金标志（○600mm）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4-1-5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单柱式铝合金标志（○600mm+△700mm）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4-1-6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单柱式铝合金标志（△700mm+△700mm）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主线其他附属安全设施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轮廓标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轮廓标（附着式）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防撞设施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5-2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道口标柱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36.000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第二部分 设备及工具、器具购置费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第三部分 工程建设其他费用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建设项目管理费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建设单位（业主）管理费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tbl>
      <w:tblPr>
        <w:tblW w:w="14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1199"/>
        <w:gridCol w:w="374"/>
        <w:gridCol w:w="779"/>
        <w:gridCol w:w="5473"/>
        <w:gridCol w:w="929"/>
        <w:gridCol w:w="1860"/>
        <w:gridCol w:w="1127"/>
        <w:gridCol w:w="945"/>
        <w:gridCol w:w="102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98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martSimSun" w:hAnsi="smartSimSun" w:eastAsia="smartSimSun" w:cs="smartSimSu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smartSimSun" w:hAnsi="smartSimSun" w:eastAsia="smartSimSun" w:cs="smartSimSun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建设项目名称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信宜市县道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公路安全生命防护工程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(K0+000-K15+000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东镇段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长度为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15km)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14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信宜市县道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公路安全生命防护工程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(K0+000-K15+000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东镇段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长度为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15km)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（库外）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 页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 2 页</w:t>
            </w:r>
          </w:p>
        </w:tc>
        <w:tc>
          <w:tcPr>
            <w:tcW w:w="19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预01表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细目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  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   量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预算金额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技术经济指标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各项费用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比例(%)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设计文件审查费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竣（交）工验收试验检测费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实施后安全评估费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研究试验费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建设项目前期工作费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勘察设计费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勘察费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设计费（含预算编制费）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专项评价（估）费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施工机构迁移费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供电贴费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生产人员培训费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固定资产投资方向调节税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第一、二、三部分 费用合计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预留费用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1.价差预留费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2.基本预备费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74382*3%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其他费用项目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安全生产经费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74382*1%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建设期贷款利息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其中：回收金额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公路功能以外的工程费用（如有）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公路基本造价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tbl>
      <w:tblPr>
        <w:tblW w:w="153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3315"/>
        <w:gridCol w:w="779"/>
        <w:gridCol w:w="1229"/>
        <w:gridCol w:w="929"/>
        <w:gridCol w:w="1199"/>
        <w:gridCol w:w="914"/>
        <w:gridCol w:w="930"/>
        <w:gridCol w:w="1199"/>
        <w:gridCol w:w="1199"/>
        <w:gridCol w:w="764"/>
        <w:gridCol w:w="559"/>
        <w:gridCol w:w="764"/>
        <w:gridCol w:w="571"/>
        <w:gridCol w:w="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362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martSimSun" w:hAnsi="smartSimSun" w:eastAsia="smartSimSun" w:cs="smartSimSu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smartSimSun" w:hAnsi="smartSimSun" w:eastAsia="smartSimSun" w:cs="smartSimSun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建筑安装工程费计算表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82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建设项目名称: 信宜市县道651公路安全生命防护工程(K0+000-K15+000东镇段,长度为15km)-审核报告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82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 制  范 围: 信宜市县道651公路安全生命防护工程(K0+000-K15+000东镇段,长度为15km)（库外）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 1 页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 1 页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预03表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3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 程 名 称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6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    接    费   (元)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间接费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利润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费率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税金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综合税率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建筑安装工程费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   接   工   程   费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工程费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人工费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材料费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使用费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7.42%</w:t>
            </w:r>
          </w:p>
        </w:tc>
        <w:tc>
          <w:tcPr>
            <w:tcW w:w="7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路侧波形梁护栏（Gr-C-4E）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路侧波形梁护栏（AT1-1）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路侧波形梁护栏（AT2）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路侧波形梁护栏（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BT-2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单柱式铝合金标志（△700mm）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单柱式铝合金标志（□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单柱式铝合金标志（▽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单柱式铝合金标志（○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单柱式铝合金标志（○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600mm+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△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单柱式铝合金标志（△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700mm+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△</w:t>
            </w: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轮廓标（附着式）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道口标柱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各项费用合计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tbl>
      <w:tblPr>
        <w:tblW w:w="14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1165"/>
        <w:gridCol w:w="1165"/>
        <w:gridCol w:w="1049"/>
        <w:gridCol w:w="3291"/>
        <w:gridCol w:w="4075"/>
        <w:gridCol w:w="1492"/>
        <w:gridCol w:w="971"/>
        <w:gridCol w:w="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487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martSimSun" w:hAnsi="smartSimSun" w:eastAsia="smartSimSun" w:cs="smartSimSu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smartSimSun" w:hAnsi="smartSimSun" w:eastAsia="smartSimSun" w:cs="smartSimSun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工程建设其他费用及回收金额计算表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0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建设项目名称: 信宜市县道651线公路安全生命防护工程（K0+000～K15+000 东镇段，长度为15km）</w:t>
            </w:r>
          </w:p>
        </w:tc>
        <w:tc>
          <w:tcPr>
            <w:tcW w:w="14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0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 制  范 围:信宜市县道651线公路安全生命防护工程（K0+000～K15+000 东镇段，长度为15km）（库外）</w:t>
            </w:r>
          </w:p>
        </w:tc>
        <w:tc>
          <w:tcPr>
            <w:tcW w:w="1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 1 页</w:t>
            </w:r>
          </w:p>
        </w:tc>
        <w:tc>
          <w:tcPr>
            <w:tcW w:w="9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 2 页</w:t>
            </w:r>
          </w:p>
        </w:tc>
        <w:tc>
          <w:tcPr>
            <w:tcW w:w="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1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</w:t>
            </w:r>
          </w:p>
        </w:tc>
        <w:tc>
          <w:tcPr>
            <w:tcW w:w="11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</w:t>
            </w:r>
          </w:p>
        </w:tc>
        <w:tc>
          <w:tcPr>
            <w:tcW w:w="10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细目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费用名称及回收金额项目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说明及计算式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第三部分 工程建设其他费用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建设项目管理费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建设单位（业主）管理费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｛累进办法建管费｝</w:t>
            </w: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｛建安费｝</w:t>
            </w: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*3.0%*0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设计文件审查费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｛建安费｝</w:t>
            </w: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*0.1%*0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竣（交）工验收试验检测费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实施后安全评估费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研究试验费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建设项目前期工作费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专项评价（估）费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施工机构迁移费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供电贴费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生产人员培训费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固定资产投资方向调节税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预留费用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1.价差预留费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{价差预备费}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2.基本预备费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{一二三部分合计}*3%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2231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74382*3%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其他费用项目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安全生产经费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{建安费}*1%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74382*1%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建设期贷款利息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其中：回收金额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公路功能以外的工程费用（如有）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5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公路基本造价</w:t>
            </w:r>
          </w:p>
        </w:tc>
        <w:tc>
          <w:tcPr>
            <w:tcW w:w="4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 Narrow" w:hAnsi="Arial Narrow" w:eastAsia="Arial Narrow" w:cs="Arial Narrow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{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一二三部分合计</w:t>
            </w: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}+{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预留费用</w:t>
            </w: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}+{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其他费用项目</w:t>
            </w: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}+{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建</w:t>
            </w: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设期贷款利息</w:t>
            </w: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}-{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其中：回收金额</w:t>
            </w: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}+{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公路功能以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360" w:lineRule="auto"/>
        <w:jc w:val="center"/>
        <w:rPr>
          <w:color w:val="auto"/>
          <w:highlight w:val="none"/>
        </w:rPr>
      </w:pPr>
    </w:p>
    <w:p>
      <w:pPr>
        <w:spacing w:line="360" w:lineRule="auto"/>
        <w:jc w:val="center"/>
        <w:rPr>
          <w:color w:val="auto"/>
          <w:highlight w:val="none"/>
        </w:rPr>
      </w:pPr>
    </w:p>
    <w:tbl>
      <w:tblPr>
        <w:tblW w:w="14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169"/>
        <w:gridCol w:w="1169"/>
        <w:gridCol w:w="1053"/>
        <w:gridCol w:w="3294"/>
        <w:gridCol w:w="4072"/>
        <w:gridCol w:w="1493"/>
        <w:gridCol w:w="969"/>
        <w:gridCol w:w="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48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martSimSun" w:hAnsi="smartSimSun" w:eastAsia="smartSimSun" w:cs="smartSimSu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smartSimSun" w:hAnsi="smartSimSun" w:eastAsia="smartSimSun" w:cs="smartSimSun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工程建设其他费用及回收金额计算表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14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建设项目名称: 信宜市县道651线公路安全生命防护工程（K0+000～K15+000 东镇段，长度为15km）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14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 制  范 围:信宜市县道651线公路安全生命防护工程（K0+000～K15+000 东镇段，长度为15km）（库外）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 2 页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 2 页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</w:t>
            </w:r>
          </w:p>
        </w:tc>
        <w:tc>
          <w:tcPr>
            <w:tcW w:w="11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</w:t>
            </w:r>
          </w:p>
        </w:tc>
        <w:tc>
          <w:tcPr>
            <w:tcW w:w="10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细目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费用名称及回收金额项目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说明及计算式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martSimSun" w:hAnsi="smartSimSun" w:eastAsia="smartSimSun" w:cs="smartSimSu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martSimSun" w:hAnsi="smartSimSun" w:eastAsia="smartSimSun" w:cs="smartSimSu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外的工程费用（如有）</w:t>
            </w: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numPr>
          <w:numId w:val="0"/>
        </w:numPr>
        <w:spacing w:line="360" w:lineRule="auto"/>
        <w:jc w:val="left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更正公告期限为发布之日起一个工作日。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七、联系事项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（一）采购人联系人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：何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先生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 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联系电话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/</w:t>
      </w:r>
    </w:p>
    <w:p>
      <w:pPr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（二）采购代理机构联系人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：成小姐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  联系电话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0668-8811566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特此公告。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        发布人：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茂名誉恒招标有限公司</w:t>
      </w: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     发布时间：201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both"/>
        <w:rPr>
          <w:color w:val="auto"/>
          <w:highlight w:val="none"/>
        </w:rPr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both"/>
        <w:sectPr>
          <w:pgSz w:w="16838" w:h="11906" w:orient="landscape"/>
          <w:pgMar w:top="850" w:right="1304" w:bottom="850" w:left="1134" w:header="850" w:footer="283" w:gutter="0"/>
          <w:cols w:space="720" w:num="1"/>
          <w:docGrid w:type="lines" w:linePitch="340" w:charSpace="0"/>
        </w:sect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8FC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mart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84A75"/>
    <w:rsid w:val="55E84A75"/>
    <w:rsid w:val="61F24C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333333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01"/>
    <w:basedOn w:val="2"/>
    <w:uiPriority w:val="0"/>
    <w:rPr>
      <w:rFonts w:hint="default" w:ascii="smartSimSun" w:hAnsi="smartSimSun" w:eastAsia="smartSimSun" w:cs="smartSimSun"/>
      <w:color w:val="000000"/>
      <w:sz w:val="18"/>
      <w:szCs w:val="18"/>
      <w:u w:val="none"/>
    </w:rPr>
  </w:style>
  <w:style w:type="character" w:customStyle="1" w:styleId="7">
    <w:name w:val="font3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2"/>
    <w:uiPriority w:val="0"/>
    <w:rPr>
      <w:rFonts w:hint="default" w:ascii="Arial Narrow" w:hAnsi="Arial Narrow" w:eastAsia="Arial Narrow" w:cs="Arial Narrow"/>
      <w:color w:val="000000"/>
      <w:sz w:val="18"/>
      <w:szCs w:val="18"/>
      <w:u w:val="none"/>
    </w:rPr>
  </w:style>
  <w:style w:type="character" w:customStyle="1" w:styleId="9">
    <w:name w:val="font71"/>
    <w:basedOn w:val="2"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2018-11-09T08:38:00Z</dcterms:created>
  <dc:creator>Administrator</dc:creator>
  <cp:lastModifiedBy>Administrator</cp:lastModifiedBy>
  <dcterms:modified xsi:type="dcterms:W3CDTF">2018-11-09T10:06:17Z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